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455349" w:rsidP="00DD6BBD">
      <w:pPr>
        <w:jc w:val="center"/>
        <w:rPr>
          <w:b/>
          <w:lang w:val="en-US"/>
        </w:rPr>
      </w:pPr>
      <w:r w:rsidRPr="0045534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E21D3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E21D3D">
              <w:rPr>
                <w:sz w:val="28"/>
                <w:szCs w:val="28"/>
                <w:lang w:val="en-US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3540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63540B">
              <w:rPr>
                <w:sz w:val="28"/>
                <w:szCs w:val="28"/>
              </w:rPr>
              <w:t>33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97E6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tbl>
      <w:tblPr>
        <w:tblW w:w="0" w:type="auto"/>
        <w:tblLook w:val="04A0"/>
      </w:tblPr>
      <w:tblGrid>
        <w:gridCol w:w="5920"/>
      </w:tblGrid>
      <w:tr w:rsidR="00253B17" w:rsidTr="00253B17">
        <w:tc>
          <w:tcPr>
            <w:tcW w:w="5920" w:type="dxa"/>
            <w:hideMark/>
          </w:tcPr>
          <w:p w:rsidR="00253B17" w:rsidRDefault="00253B17" w:rsidP="00F15B13">
            <w:pPr>
              <w:spacing w:before="100"/>
              <w:ind w:left="6" w:right="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времени для ознакомления членов </w:t>
            </w:r>
            <w:r w:rsidR="00F15B13">
              <w:rPr>
                <w:sz w:val="28"/>
                <w:szCs w:val="28"/>
              </w:rPr>
              <w:t>территориальной и</w:t>
            </w:r>
            <w:r>
              <w:rPr>
                <w:sz w:val="28"/>
                <w:szCs w:val="28"/>
              </w:rPr>
              <w:t xml:space="preserve">збирательной комиссии </w:t>
            </w:r>
            <w:r w:rsidR="00F15B13">
              <w:rPr>
                <w:sz w:val="28"/>
                <w:szCs w:val="28"/>
              </w:rPr>
              <w:t xml:space="preserve">города Находки </w:t>
            </w:r>
            <w:r>
              <w:rPr>
                <w:sz w:val="28"/>
                <w:szCs w:val="28"/>
              </w:rPr>
              <w:t>и других участников избирательного процесса с документами, непосредственно связанными с выборами, назначенными на 18 сентября 2016 года, и о порядке получения заверенных копий этих документов</w:t>
            </w:r>
          </w:p>
        </w:tc>
      </w:tr>
    </w:tbl>
    <w:p w:rsidR="00253B17" w:rsidRDefault="00253B17" w:rsidP="00253B17">
      <w:pPr>
        <w:suppressAutoHyphens/>
        <w:jc w:val="center"/>
        <w:rPr>
          <w:rFonts w:cs="Calibri"/>
          <w:sz w:val="28"/>
          <w:szCs w:val="24"/>
          <w:lang w:eastAsia="zh-CN"/>
        </w:rPr>
      </w:pPr>
    </w:p>
    <w:p w:rsidR="00253B17" w:rsidRDefault="00253B17" w:rsidP="00253B17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t>В соответствии со статьей 2</w:t>
      </w:r>
      <w:r w:rsidR="00C45750">
        <w:rPr>
          <w:sz w:val="28"/>
          <w:szCs w:val="28"/>
        </w:rPr>
        <w:t>6</w:t>
      </w:r>
      <w:r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605143">
        <w:rPr>
          <w:sz w:val="28"/>
          <w:szCs w:val="28"/>
        </w:rPr>
        <w:t>30</w:t>
      </w:r>
      <w:r>
        <w:rPr>
          <w:sz w:val="28"/>
          <w:szCs w:val="28"/>
        </w:rPr>
        <w:t xml:space="preserve"> Федерального закона «О выборах депутатов Государственной Думы Федерального Собрания Российской Федерации», статьей 2</w:t>
      </w:r>
      <w:r w:rsidR="001C7827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1C7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25 статьи 32 Избирательного кодекса Приморского края, </w:t>
      </w:r>
      <w:r w:rsidR="0009349B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09349B">
        <w:rPr>
          <w:sz w:val="28"/>
          <w:szCs w:val="28"/>
        </w:rPr>
        <w:t>города Находки</w:t>
      </w:r>
      <w:proofErr w:type="gramEnd"/>
    </w:p>
    <w:p w:rsidR="00253B17" w:rsidRDefault="00253B17" w:rsidP="00253B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53B17" w:rsidRDefault="00253B17" w:rsidP="00253B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время для ознакомления членов </w:t>
      </w:r>
      <w:r w:rsidR="00F15B13">
        <w:rPr>
          <w:sz w:val="28"/>
          <w:szCs w:val="28"/>
        </w:rPr>
        <w:t>территориальной и</w:t>
      </w:r>
      <w:r>
        <w:rPr>
          <w:sz w:val="28"/>
          <w:szCs w:val="28"/>
        </w:rPr>
        <w:t xml:space="preserve">збирательной комиссии </w:t>
      </w:r>
      <w:r w:rsidR="00F15B13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 и других участников избирательного процесса с документами, непосредственно связанными с выборами, назначенными на 18 сентября 2016 года:</w:t>
      </w:r>
    </w:p>
    <w:p w:rsidR="00253B17" w:rsidRDefault="00253B17" w:rsidP="00253B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ежедневно с 15-00 часов до 17-00 часов по адресу: г. </w:t>
      </w:r>
      <w:r w:rsidR="00F15B13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F15B13">
        <w:rPr>
          <w:sz w:val="28"/>
          <w:szCs w:val="28"/>
        </w:rPr>
        <w:t>проспект Находкинский</w:t>
      </w:r>
      <w:r>
        <w:rPr>
          <w:sz w:val="28"/>
          <w:szCs w:val="28"/>
        </w:rPr>
        <w:t>, д.</w:t>
      </w:r>
      <w:r w:rsidR="00F15B13">
        <w:rPr>
          <w:sz w:val="28"/>
          <w:szCs w:val="28"/>
        </w:rPr>
        <w:t>16</w:t>
      </w:r>
      <w:r>
        <w:rPr>
          <w:sz w:val="28"/>
          <w:szCs w:val="28"/>
        </w:rPr>
        <w:t xml:space="preserve"> к</w:t>
      </w:r>
      <w:r w:rsidR="00F15B13">
        <w:rPr>
          <w:sz w:val="28"/>
          <w:szCs w:val="28"/>
        </w:rPr>
        <w:t>абинет 44</w:t>
      </w:r>
      <w:r>
        <w:rPr>
          <w:sz w:val="28"/>
          <w:szCs w:val="28"/>
        </w:rPr>
        <w:t>.</w:t>
      </w:r>
    </w:p>
    <w:p w:rsidR="00253B17" w:rsidRDefault="00253B17" w:rsidP="00253B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Копии документов, непосредственно связанных с выборами, назначенными на 18 сентября 2016 года, предоставляются только на основании письменного заявления (запроса) с указанием наименования документа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не позднее трехдневного срока с момента подачи заявления (запроса). </w:t>
      </w:r>
    </w:p>
    <w:p w:rsidR="00253B17" w:rsidRDefault="00253B17" w:rsidP="00253B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ознакомление </w:t>
      </w:r>
      <w:r w:rsidR="0009349B">
        <w:rPr>
          <w:sz w:val="28"/>
          <w:szCs w:val="28"/>
        </w:rPr>
        <w:t xml:space="preserve">с документами </w:t>
      </w:r>
      <w:r>
        <w:rPr>
          <w:sz w:val="28"/>
          <w:szCs w:val="28"/>
        </w:rPr>
        <w:t xml:space="preserve">и выдачу копий документов </w:t>
      </w:r>
      <w:r w:rsidR="0063540B">
        <w:rPr>
          <w:sz w:val="28"/>
          <w:szCs w:val="28"/>
        </w:rPr>
        <w:t xml:space="preserve">секретаря </w:t>
      </w:r>
      <w:r w:rsidR="00F15B13">
        <w:rPr>
          <w:sz w:val="28"/>
          <w:szCs w:val="28"/>
        </w:rPr>
        <w:t>территориальной и</w:t>
      </w:r>
      <w:r>
        <w:rPr>
          <w:sz w:val="28"/>
          <w:szCs w:val="28"/>
        </w:rPr>
        <w:t>збирательной комиссии</w:t>
      </w:r>
      <w:r w:rsidR="00F15B13">
        <w:rPr>
          <w:sz w:val="28"/>
          <w:szCs w:val="28"/>
        </w:rPr>
        <w:t xml:space="preserve"> города Находки </w:t>
      </w:r>
      <w:r w:rsidR="0063540B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63540B">
        <w:rPr>
          <w:sz w:val="28"/>
          <w:szCs w:val="28"/>
        </w:rPr>
        <w:t>Н</w:t>
      </w:r>
      <w:r>
        <w:rPr>
          <w:sz w:val="28"/>
          <w:szCs w:val="28"/>
        </w:rPr>
        <w:t>. </w:t>
      </w:r>
      <w:r w:rsidR="0063540B">
        <w:rPr>
          <w:sz w:val="28"/>
          <w:szCs w:val="28"/>
        </w:rPr>
        <w:t>Кайдановича</w:t>
      </w:r>
      <w:bookmarkStart w:id="0" w:name="_GoBack"/>
      <w:bookmarkEnd w:id="0"/>
      <w:r>
        <w:rPr>
          <w:sz w:val="28"/>
          <w:szCs w:val="28"/>
        </w:rPr>
        <w:t>.</w:t>
      </w:r>
    </w:p>
    <w:p w:rsidR="00C45750" w:rsidRDefault="00253B17" w:rsidP="00C45750">
      <w:pPr>
        <w:suppressAutoHyphens/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Довести настоящее решение до сведения участников избирательного процесса, </w:t>
      </w:r>
      <w:proofErr w:type="gramStart"/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азместив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r w:rsidR="00C45750">
        <w:rPr>
          <w:sz w:val="28"/>
          <w:szCs w:val="28"/>
        </w:rPr>
        <w:t xml:space="preserve">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45750" w:rsidRDefault="00C45750" w:rsidP="00C45750">
      <w:pPr>
        <w:spacing w:line="360" w:lineRule="auto"/>
        <w:jc w:val="both"/>
        <w:rPr>
          <w:sz w:val="28"/>
          <w:szCs w:val="28"/>
        </w:rPr>
      </w:pPr>
    </w:p>
    <w:p w:rsidR="00664681" w:rsidRDefault="00664681" w:rsidP="00664681"/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F15B13" w:rsidRDefault="00F15B13" w:rsidP="00E64FF2">
      <w:pPr>
        <w:jc w:val="both"/>
        <w:rPr>
          <w:sz w:val="28"/>
          <w:szCs w:val="28"/>
        </w:rPr>
      </w:pPr>
    </w:p>
    <w:p w:rsidR="00F15B13" w:rsidRDefault="00F15B1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6F" w:rsidRDefault="0012266F" w:rsidP="00F25E48">
      <w:r>
        <w:separator/>
      </w:r>
    </w:p>
  </w:endnote>
  <w:endnote w:type="continuationSeparator" w:id="0">
    <w:p w:rsidR="0012266F" w:rsidRDefault="0012266F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455349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21D3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6F" w:rsidRDefault="0012266F" w:rsidP="00F25E48">
      <w:r>
        <w:separator/>
      </w:r>
    </w:p>
  </w:footnote>
  <w:footnote w:type="continuationSeparator" w:id="0">
    <w:p w:rsidR="0012266F" w:rsidRDefault="0012266F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10E27"/>
    <w:rsid w:val="000207F1"/>
    <w:rsid w:val="00024C19"/>
    <w:rsid w:val="0003589B"/>
    <w:rsid w:val="00093058"/>
    <w:rsid w:val="0009349B"/>
    <w:rsid w:val="000D77D1"/>
    <w:rsid w:val="000E4FDF"/>
    <w:rsid w:val="000E7534"/>
    <w:rsid w:val="000F102C"/>
    <w:rsid w:val="000F3FBC"/>
    <w:rsid w:val="000F40EF"/>
    <w:rsid w:val="001043DF"/>
    <w:rsid w:val="0012266F"/>
    <w:rsid w:val="00126CD0"/>
    <w:rsid w:val="001404ED"/>
    <w:rsid w:val="00144D84"/>
    <w:rsid w:val="001913D1"/>
    <w:rsid w:val="001B184F"/>
    <w:rsid w:val="001C2E05"/>
    <w:rsid w:val="001C7827"/>
    <w:rsid w:val="001F57DA"/>
    <w:rsid w:val="00234579"/>
    <w:rsid w:val="00253B17"/>
    <w:rsid w:val="00266C23"/>
    <w:rsid w:val="00286AAF"/>
    <w:rsid w:val="002909F8"/>
    <w:rsid w:val="00297932"/>
    <w:rsid w:val="002B1A86"/>
    <w:rsid w:val="002B53F3"/>
    <w:rsid w:val="002C1520"/>
    <w:rsid w:val="002C7529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A3EE3"/>
    <w:rsid w:val="003F0B8D"/>
    <w:rsid w:val="00427B89"/>
    <w:rsid w:val="0045534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03F36"/>
    <w:rsid w:val="00605143"/>
    <w:rsid w:val="00613504"/>
    <w:rsid w:val="00613934"/>
    <w:rsid w:val="00634382"/>
    <w:rsid w:val="0063540B"/>
    <w:rsid w:val="00652D2D"/>
    <w:rsid w:val="00664681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8452DD"/>
    <w:rsid w:val="00853B5A"/>
    <w:rsid w:val="008B6F82"/>
    <w:rsid w:val="008D768B"/>
    <w:rsid w:val="00917193"/>
    <w:rsid w:val="009331F3"/>
    <w:rsid w:val="009556F8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772B4"/>
    <w:rsid w:val="00A819D7"/>
    <w:rsid w:val="00A9025F"/>
    <w:rsid w:val="00A9413E"/>
    <w:rsid w:val="00A97E6E"/>
    <w:rsid w:val="00AA237D"/>
    <w:rsid w:val="00AC27BC"/>
    <w:rsid w:val="00B004DD"/>
    <w:rsid w:val="00B03629"/>
    <w:rsid w:val="00B3754D"/>
    <w:rsid w:val="00B56B8D"/>
    <w:rsid w:val="00B577AD"/>
    <w:rsid w:val="00B63C22"/>
    <w:rsid w:val="00BB3721"/>
    <w:rsid w:val="00BE0DC3"/>
    <w:rsid w:val="00C24014"/>
    <w:rsid w:val="00C30BD0"/>
    <w:rsid w:val="00C3307F"/>
    <w:rsid w:val="00C33EB4"/>
    <w:rsid w:val="00C45750"/>
    <w:rsid w:val="00C533D7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2503"/>
    <w:rsid w:val="00DB6DD6"/>
    <w:rsid w:val="00DD6BBD"/>
    <w:rsid w:val="00DE430C"/>
    <w:rsid w:val="00DF0FD9"/>
    <w:rsid w:val="00DF6892"/>
    <w:rsid w:val="00E06A2E"/>
    <w:rsid w:val="00E21D3D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15B13"/>
    <w:rsid w:val="00F25E48"/>
    <w:rsid w:val="00F421E6"/>
    <w:rsid w:val="00F67BB9"/>
    <w:rsid w:val="00F97AAF"/>
    <w:rsid w:val="00FA07CD"/>
    <w:rsid w:val="00FB36F4"/>
    <w:rsid w:val="00FB5DCE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17</cp:revision>
  <cp:lastPrinted>2016-06-27T23:47:00Z</cp:lastPrinted>
  <dcterms:created xsi:type="dcterms:W3CDTF">2016-06-27T03:40:00Z</dcterms:created>
  <dcterms:modified xsi:type="dcterms:W3CDTF">2016-07-01T01:12:00Z</dcterms:modified>
</cp:coreProperties>
</file>